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504" w:rsidRPr="00255AF3" w:rsidRDefault="002A3504" w:rsidP="00255AF3">
      <w:pPr>
        <w:pStyle w:val="MDPI41tablecaption"/>
        <w:ind w:left="0"/>
        <w:rPr>
          <w:b/>
        </w:rPr>
      </w:pPr>
      <w:bookmarkStart w:id="0" w:name="_GoBack"/>
      <w:bookmarkEnd w:id="0"/>
      <w:r w:rsidRPr="00255AF3">
        <w:rPr>
          <w:b/>
        </w:rPr>
        <w:t>Supplementary Table S1. List of antibodies used for IHC staining.</w:t>
      </w:r>
    </w:p>
    <w:tbl>
      <w:tblPr>
        <w:tblStyle w:val="Tabellasemplice-2"/>
        <w:tblW w:w="0" w:type="auto"/>
        <w:tblLook w:val="04A0" w:firstRow="1" w:lastRow="0" w:firstColumn="1" w:lastColumn="0" w:noHBand="0" w:noVBand="1"/>
      </w:tblPr>
      <w:tblGrid>
        <w:gridCol w:w="1239"/>
        <w:gridCol w:w="1094"/>
        <w:gridCol w:w="1107"/>
        <w:gridCol w:w="4607"/>
      </w:tblGrid>
      <w:tr w:rsidR="0015398F" w:rsidTr="00255A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rPr>
                <w:bCs w:val="0"/>
                <w:snapToGrid/>
              </w:rPr>
            </w:pPr>
            <w:proofErr w:type="spellStart"/>
            <w:r w:rsidRPr="00255AF3">
              <w:rPr>
                <w:bCs w:val="0"/>
                <w:snapToGrid/>
              </w:rPr>
              <w:t>Antibody</w:t>
            </w:r>
            <w:proofErr w:type="spellEnd"/>
            <w:r w:rsidRPr="00255AF3">
              <w:rPr>
                <w:bCs w:val="0"/>
                <w:snapToGrid/>
              </w:rPr>
              <w:t xml:space="preserve"> </w:t>
            </w:r>
          </w:p>
        </w:tc>
        <w:tc>
          <w:tcPr>
            <w:tcW w:w="1094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napToGrid/>
              </w:rPr>
            </w:pPr>
            <w:r w:rsidRPr="00255AF3">
              <w:rPr>
                <w:bCs w:val="0"/>
                <w:snapToGrid/>
              </w:rPr>
              <w:t>Clone</w:t>
            </w:r>
          </w:p>
        </w:tc>
        <w:tc>
          <w:tcPr>
            <w:tcW w:w="1107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napToGrid/>
              </w:rPr>
            </w:pPr>
            <w:proofErr w:type="spellStart"/>
            <w:r w:rsidRPr="00255AF3">
              <w:rPr>
                <w:bCs w:val="0"/>
                <w:snapToGrid/>
              </w:rPr>
              <w:t>Dilution</w:t>
            </w:r>
            <w:proofErr w:type="spellEnd"/>
            <w:r w:rsidRPr="00255AF3">
              <w:rPr>
                <w:bCs w:val="0"/>
                <w:snapToGrid/>
              </w:rPr>
              <w:t xml:space="preserve"> </w:t>
            </w:r>
          </w:p>
        </w:tc>
        <w:tc>
          <w:tcPr>
            <w:tcW w:w="4607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napToGrid/>
              </w:rPr>
            </w:pPr>
            <w:r w:rsidRPr="00255AF3">
              <w:rPr>
                <w:bCs w:val="0"/>
                <w:snapToGrid/>
              </w:rPr>
              <w:t>Source</w:t>
            </w:r>
          </w:p>
        </w:tc>
      </w:tr>
      <w:tr w:rsidR="0015398F" w:rsidRPr="00255AF3" w:rsidTr="00255A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rPr>
                <w:b w:val="0"/>
                <w:bCs w:val="0"/>
                <w:snapToGrid/>
              </w:rPr>
            </w:pPr>
            <w:r w:rsidRPr="00255AF3">
              <w:rPr>
                <w:b w:val="0"/>
                <w:bCs w:val="0"/>
                <w:snapToGrid/>
              </w:rPr>
              <w:t>TCR delta</w:t>
            </w:r>
          </w:p>
        </w:tc>
        <w:tc>
          <w:tcPr>
            <w:tcW w:w="1094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H-14</w:t>
            </w:r>
          </w:p>
        </w:tc>
        <w:tc>
          <w:tcPr>
            <w:tcW w:w="1107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1:50</w:t>
            </w:r>
          </w:p>
        </w:tc>
        <w:tc>
          <w:tcPr>
            <w:tcW w:w="4607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  <w:lang w:val="it-IT"/>
              </w:rPr>
            </w:pPr>
            <w:r w:rsidRPr="00255AF3">
              <w:rPr>
                <w:snapToGrid/>
                <w:lang w:val="it-IT"/>
              </w:rPr>
              <w:t xml:space="preserve">Santa Cruz </w:t>
            </w:r>
            <w:proofErr w:type="spellStart"/>
            <w:r w:rsidRPr="00255AF3">
              <w:rPr>
                <w:snapToGrid/>
                <w:lang w:val="it-IT"/>
              </w:rPr>
              <w:t>Biotechnology</w:t>
            </w:r>
            <w:proofErr w:type="spellEnd"/>
            <w:r w:rsidRPr="00255AF3">
              <w:rPr>
                <w:snapToGrid/>
                <w:lang w:val="it-IT"/>
              </w:rPr>
              <w:t>, Santa Cruz, CA, USA</w:t>
            </w:r>
          </w:p>
        </w:tc>
      </w:tr>
      <w:tr w:rsidR="0015398F" w:rsidTr="00255A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rPr>
                <w:b w:val="0"/>
                <w:bCs w:val="0"/>
                <w:snapToGrid/>
              </w:rPr>
            </w:pPr>
            <w:r w:rsidRPr="00255AF3">
              <w:rPr>
                <w:b w:val="0"/>
                <w:bCs w:val="0"/>
                <w:snapToGrid/>
              </w:rPr>
              <w:t xml:space="preserve">CD3 </w:t>
            </w:r>
          </w:p>
        </w:tc>
        <w:tc>
          <w:tcPr>
            <w:tcW w:w="1094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LN10</w:t>
            </w:r>
          </w:p>
        </w:tc>
        <w:tc>
          <w:tcPr>
            <w:tcW w:w="1107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1:70</w:t>
            </w:r>
          </w:p>
        </w:tc>
        <w:tc>
          <w:tcPr>
            <w:tcW w:w="4607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 xml:space="preserve">Leica Biosystems, </w:t>
            </w:r>
            <w:proofErr w:type="spellStart"/>
            <w:r w:rsidRPr="00255AF3">
              <w:rPr>
                <w:snapToGrid/>
              </w:rPr>
              <w:t>Wetzlar</w:t>
            </w:r>
            <w:proofErr w:type="spellEnd"/>
            <w:r w:rsidRPr="00255AF3">
              <w:rPr>
                <w:snapToGrid/>
              </w:rPr>
              <w:t>, Germany</w:t>
            </w:r>
          </w:p>
        </w:tc>
      </w:tr>
      <w:tr w:rsidR="0015398F" w:rsidTr="00255A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rPr>
                <w:b w:val="0"/>
                <w:bCs w:val="0"/>
                <w:snapToGrid/>
              </w:rPr>
            </w:pPr>
            <w:r w:rsidRPr="00255AF3">
              <w:rPr>
                <w:b w:val="0"/>
                <w:bCs w:val="0"/>
                <w:snapToGrid/>
              </w:rPr>
              <w:t>CD4</w:t>
            </w:r>
          </w:p>
        </w:tc>
        <w:tc>
          <w:tcPr>
            <w:tcW w:w="1094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4B12</w:t>
            </w:r>
          </w:p>
        </w:tc>
        <w:tc>
          <w:tcPr>
            <w:tcW w:w="1107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1:50</w:t>
            </w:r>
          </w:p>
        </w:tc>
        <w:tc>
          <w:tcPr>
            <w:tcW w:w="4607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Leica Biosystems</w:t>
            </w:r>
          </w:p>
        </w:tc>
      </w:tr>
      <w:tr w:rsidR="0015398F" w:rsidTr="00255A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rPr>
                <w:b w:val="0"/>
                <w:bCs w:val="0"/>
                <w:snapToGrid/>
              </w:rPr>
            </w:pPr>
            <w:r w:rsidRPr="00255AF3">
              <w:rPr>
                <w:b w:val="0"/>
                <w:bCs w:val="0"/>
                <w:snapToGrid/>
              </w:rPr>
              <w:t>CD8</w:t>
            </w:r>
          </w:p>
        </w:tc>
        <w:tc>
          <w:tcPr>
            <w:tcW w:w="1094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C8/144B</w:t>
            </w:r>
          </w:p>
        </w:tc>
        <w:tc>
          <w:tcPr>
            <w:tcW w:w="1107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1:50</w:t>
            </w:r>
          </w:p>
        </w:tc>
        <w:tc>
          <w:tcPr>
            <w:tcW w:w="4607" w:type="dxa"/>
          </w:tcPr>
          <w:p w:rsidR="0015398F" w:rsidRPr="00255AF3" w:rsidRDefault="0015398F" w:rsidP="00255AF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Agilent Technologies, Santa Clara, CA, USA</w:t>
            </w:r>
          </w:p>
        </w:tc>
      </w:tr>
      <w:tr w:rsidR="0015398F" w:rsidTr="00255A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15398F" w:rsidRPr="00255AF3" w:rsidRDefault="006B0AD7" w:rsidP="00255AF3">
            <w:pPr>
              <w:pStyle w:val="MDPI42tablebody"/>
              <w:spacing w:line="240" w:lineRule="auto"/>
              <w:rPr>
                <w:b w:val="0"/>
                <w:bCs w:val="0"/>
                <w:snapToGrid/>
              </w:rPr>
            </w:pPr>
            <w:r w:rsidRPr="00255AF3">
              <w:rPr>
                <w:b w:val="0"/>
                <w:bCs w:val="0"/>
                <w:snapToGrid/>
              </w:rPr>
              <w:t>CD163</w:t>
            </w:r>
          </w:p>
        </w:tc>
        <w:tc>
          <w:tcPr>
            <w:tcW w:w="1094" w:type="dxa"/>
          </w:tcPr>
          <w:p w:rsidR="0015398F" w:rsidRPr="00255AF3" w:rsidRDefault="006B0AD7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10D6</w:t>
            </w:r>
          </w:p>
        </w:tc>
        <w:tc>
          <w:tcPr>
            <w:tcW w:w="1107" w:type="dxa"/>
          </w:tcPr>
          <w:p w:rsidR="0015398F" w:rsidRPr="00255AF3" w:rsidRDefault="006B0AD7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1:50</w:t>
            </w:r>
          </w:p>
        </w:tc>
        <w:tc>
          <w:tcPr>
            <w:tcW w:w="4607" w:type="dxa"/>
          </w:tcPr>
          <w:p w:rsidR="0015398F" w:rsidRPr="00255AF3" w:rsidRDefault="006B0AD7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</w:rPr>
            </w:pPr>
            <w:proofErr w:type="spellStart"/>
            <w:r w:rsidRPr="00255AF3">
              <w:rPr>
                <w:snapToGrid/>
              </w:rPr>
              <w:t>Diagnostic</w:t>
            </w:r>
            <w:proofErr w:type="spellEnd"/>
            <w:r w:rsidRPr="00255AF3">
              <w:rPr>
                <w:snapToGrid/>
              </w:rPr>
              <w:t xml:space="preserve"> </w:t>
            </w:r>
            <w:proofErr w:type="spellStart"/>
            <w:r w:rsidRPr="00255AF3">
              <w:rPr>
                <w:snapToGrid/>
              </w:rPr>
              <w:t>BioSystems</w:t>
            </w:r>
            <w:proofErr w:type="spellEnd"/>
            <w:r w:rsidRPr="00255AF3">
              <w:rPr>
                <w:snapToGrid/>
              </w:rPr>
              <w:t xml:space="preserve">, </w:t>
            </w:r>
            <w:proofErr w:type="spellStart"/>
            <w:r w:rsidRPr="00255AF3">
              <w:rPr>
                <w:snapToGrid/>
              </w:rPr>
              <w:t>Pleasanton</w:t>
            </w:r>
            <w:proofErr w:type="spellEnd"/>
            <w:r w:rsidRPr="00255AF3">
              <w:rPr>
                <w:snapToGrid/>
              </w:rPr>
              <w:t>, CA, USA</w:t>
            </w:r>
          </w:p>
        </w:tc>
      </w:tr>
      <w:tr w:rsidR="006B0AD7" w:rsidTr="00255A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6B0AD7" w:rsidRPr="00255AF3" w:rsidRDefault="006B0AD7" w:rsidP="00255AF3">
            <w:pPr>
              <w:pStyle w:val="MDPI42tablebody"/>
              <w:spacing w:line="240" w:lineRule="auto"/>
              <w:rPr>
                <w:b w:val="0"/>
                <w:bCs w:val="0"/>
                <w:snapToGrid/>
              </w:rPr>
            </w:pPr>
            <w:r w:rsidRPr="00255AF3">
              <w:rPr>
                <w:b w:val="0"/>
                <w:bCs w:val="0"/>
                <w:snapToGrid/>
              </w:rPr>
              <w:t>PD-L1</w:t>
            </w:r>
          </w:p>
        </w:tc>
        <w:tc>
          <w:tcPr>
            <w:tcW w:w="1094" w:type="dxa"/>
          </w:tcPr>
          <w:p w:rsidR="006B0AD7" w:rsidRPr="00255AF3" w:rsidRDefault="006B0AD7" w:rsidP="00255AF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22C3</w:t>
            </w:r>
          </w:p>
        </w:tc>
        <w:tc>
          <w:tcPr>
            <w:tcW w:w="1107" w:type="dxa"/>
          </w:tcPr>
          <w:p w:rsidR="006B0AD7" w:rsidRPr="00255AF3" w:rsidRDefault="006B0AD7" w:rsidP="00255AF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1:40</w:t>
            </w:r>
          </w:p>
        </w:tc>
        <w:tc>
          <w:tcPr>
            <w:tcW w:w="4607" w:type="dxa"/>
          </w:tcPr>
          <w:p w:rsidR="006B0AD7" w:rsidRPr="00255AF3" w:rsidRDefault="006B0AD7" w:rsidP="00255AF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 xml:space="preserve">Roche, Basel, </w:t>
            </w:r>
            <w:proofErr w:type="spellStart"/>
            <w:r w:rsidRPr="00255AF3">
              <w:rPr>
                <w:snapToGrid/>
              </w:rPr>
              <w:t>Switzerland</w:t>
            </w:r>
            <w:proofErr w:type="spellEnd"/>
          </w:p>
        </w:tc>
      </w:tr>
      <w:tr w:rsidR="006B0AD7" w:rsidTr="00255A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6B0AD7" w:rsidRPr="00255AF3" w:rsidRDefault="006B0AD7" w:rsidP="00255AF3">
            <w:pPr>
              <w:pStyle w:val="MDPI42tablebody"/>
              <w:spacing w:line="240" w:lineRule="auto"/>
              <w:rPr>
                <w:b w:val="0"/>
                <w:bCs w:val="0"/>
                <w:snapToGrid/>
              </w:rPr>
            </w:pPr>
            <w:r w:rsidRPr="00255AF3">
              <w:rPr>
                <w:b w:val="0"/>
                <w:bCs w:val="0"/>
                <w:snapToGrid/>
              </w:rPr>
              <w:t>TREM2</w:t>
            </w:r>
          </w:p>
        </w:tc>
        <w:tc>
          <w:tcPr>
            <w:tcW w:w="1094" w:type="dxa"/>
          </w:tcPr>
          <w:p w:rsidR="006B0AD7" w:rsidRPr="00255AF3" w:rsidRDefault="006B0AD7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D8I4C</w:t>
            </w:r>
          </w:p>
        </w:tc>
        <w:tc>
          <w:tcPr>
            <w:tcW w:w="1107" w:type="dxa"/>
          </w:tcPr>
          <w:p w:rsidR="006B0AD7" w:rsidRPr="00255AF3" w:rsidRDefault="006B0AD7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1:100</w:t>
            </w:r>
          </w:p>
        </w:tc>
        <w:tc>
          <w:tcPr>
            <w:tcW w:w="4607" w:type="dxa"/>
          </w:tcPr>
          <w:p w:rsidR="006B0AD7" w:rsidRPr="00255AF3" w:rsidRDefault="006B0AD7" w:rsidP="00255AF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/>
              </w:rPr>
            </w:pPr>
            <w:r w:rsidRPr="00255AF3">
              <w:rPr>
                <w:snapToGrid/>
              </w:rPr>
              <w:t>Cell Signaling Technology, Danvers, MA, USA</w:t>
            </w:r>
          </w:p>
        </w:tc>
      </w:tr>
    </w:tbl>
    <w:p w:rsidR="00E1724F" w:rsidRPr="006B0AD7" w:rsidRDefault="00255AF3">
      <w:pPr>
        <w:rPr>
          <w:lang w:val="en-US"/>
        </w:rPr>
      </w:pPr>
    </w:p>
    <w:sectPr w:rsidR="00E1724F" w:rsidRPr="006B0AD7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8F"/>
    <w:rsid w:val="00142FDE"/>
    <w:rsid w:val="0015398F"/>
    <w:rsid w:val="00255AF3"/>
    <w:rsid w:val="002A3504"/>
    <w:rsid w:val="005E4CF6"/>
    <w:rsid w:val="006B0AD7"/>
    <w:rsid w:val="00A06531"/>
    <w:rsid w:val="00D12817"/>
    <w:rsid w:val="00D2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579E6-BF5B-46ED-AE50-E58E2488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53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2A350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MDPI42tablebody">
    <w:name w:val="MDPI_4.2_table_body"/>
    <w:qFormat/>
    <w:rsid w:val="00255AF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1tablecaption">
    <w:name w:val="MDPI_4.1_table_caption"/>
    <w:qFormat/>
    <w:rsid w:val="00255AF3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poliani</dc:creator>
  <cp:keywords/>
  <dc:description/>
  <cp:lastModifiedBy>Utente</cp:lastModifiedBy>
  <cp:revision>3</cp:revision>
  <dcterms:created xsi:type="dcterms:W3CDTF">2023-04-06T12:52:00Z</dcterms:created>
  <dcterms:modified xsi:type="dcterms:W3CDTF">2023-05-04T06:08:00Z</dcterms:modified>
</cp:coreProperties>
</file>